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6FCA" w:rsidRPr="004553E1" w:rsidRDefault="00D66FCA" w:rsidP="00D66F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553E1">
        <w:rPr>
          <w:rFonts w:ascii="Arial" w:hAnsi="Arial" w:cs="Arial"/>
          <w:b/>
          <w:bCs/>
          <w:sz w:val="24"/>
          <w:szCs w:val="24"/>
        </w:rPr>
        <w:t>Quarterly reporting of transactions undertaken to hedge price risk of gold in exchanges at IFSC and outside India</w:t>
      </w:r>
    </w:p>
    <w:p w:rsidR="00D66FCA" w:rsidRPr="004553E1" w:rsidRDefault="00D66FCA" w:rsidP="00D66F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53E1">
        <w:rPr>
          <w:rFonts w:ascii="Arial" w:hAnsi="Arial" w:cs="Arial"/>
          <w:sz w:val="24"/>
          <w:szCs w:val="24"/>
        </w:rPr>
        <w:t>Name of the Authorised Dealer Bank:</w:t>
      </w:r>
    </w:p>
    <w:p w:rsidR="00D66FCA" w:rsidRPr="004553E1" w:rsidRDefault="00D66FCA" w:rsidP="00D66F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553E1">
        <w:rPr>
          <w:rFonts w:ascii="Arial" w:hAnsi="Arial" w:cs="Arial"/>
          <w:sz w:val="24"/>
          <w:szCs w:val="24"/>
        </w:rPr>
        <w:t xml:space="preserve">Report pertaining to (quarter): </w:t>
      </w:r>
    </w:p>
    <w:p w:rsidR="00D66FCA" w:rsidRPr="004553E1" w:rsidRDefault="00D66FCA" w:rsidP="00D66FC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66FCA" w:rsidRPr="004553E1" w:rsidRDefault="00D66FCA" w:rsidP="00D66FC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53E1">
        <w:rPr>
          <w:rFonts w:ascii="Arial" w:hAnsi="Arial" w:cs="Arial"/>
          <w:b/>
          <w:bCs/>
          <w:sz w:val="24"/>
          <w:szCs w:val="24"/>
        </w:rPr>
        <w:t>Proprietary transactions undertaken by the bank:</w:t>
      </w: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1270"/>
        <w:gridCol w:w="1584"/>
        <w:gridCol w:w="1284"/>
        <w:gridCol w:w="1472"/>
        <w:gridCol w:w="1713"/>
        <w:gridCol w:w="1693"/>
      </w:tblGrid>
      <w:tr w:rsidR="00D66FCA" w:rsidRPr="004553E1" w:rsidTr="00CC3438">
        <w:trPr>
          <w:trHeight w:val="876"/>
        </w:trPr>
        <w:tc>
          <w:tcPr>
            <w:tcW w:w="1241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Exposure (Quantity)</w:t>
            </w:r>
          </w:p>
        </w:tc>
        <w:tc>
          <w:tcPr>
            <w:tcW w:w="1595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Hedges Booked (Quantity booked)</w:t>
            </w:r>
          </w:p>
        </w:tc>
        <w:tc>
          <w:tcPr>
            <w:tcW w:w="1249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Name of Exchange</w:t>
            </w:r>
          </w:p>
        </w:tc>
        <w:tc>
          <w:tcPr>
            <w:tcW w:w="1484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Name of Product</w:t>
            </w:r>
          </w:p>
        </w:tc>
        <w:tc>
          <w:tcPr>
            <w:tcW w:w="1733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Gross Outflow (USD Million)</w:t>
            </w:r>
          </w:p>
        </w:tc>
        <w:tc>
          <w:tcPr>
            <w:tcW w:w="1714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Gross Inflow (USD Million)</w:t>
            </w:r>
          </w:p>
        </w:tc>
      </w:tr>
      <w:tr w:rsidR="00D66FCA" w:rsidRPr="004553E1" w:rsidTr="00CC3438">
        <w:trPr>
          <w:trHeight w:val="276"/>
        </w:trPr>
        <w:tc>
          <w:tcPr>
            <w:tcW w:w="1241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5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9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33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4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6FCA" w:rsidRPr="004553E1" w:rsidRDefault="00D66FCA" w:rsidP="00D66FC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66FCA" w:rsidRPr="004553E1" w:rsidRDefault="00D66FCA" w:rsidP="00D66FCA">
      <w:pPr>
        <w:pStyle w:val="ListParagraph"/>
        <w:numPr>
          <w:ilvl w:val="0"/>
          <w:numId w:val="2"/>
        </w:num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4553E1">
        <w:rPr>
          <w:rFonts w:ascii="Arial" w:hAnsi="Arial" w:cs="Arial"/>
          <w:b/>
          <w:bCs/>
          <w:sz w:val="24"/>
          <w:szCs w:val="24"/>
        </w:rPr>
        <w:t>Transactions undertaken by customers / constituents of the bank:</w:t>
      </w:r>
    </w:p>
    <w:tbl>
      <w:tblPr>
        <w:tblStyle w:val="TableGrid"/>
        <w:tblW w:w="10119" w:type="dxa"/>
        <w:tblLook w:val="04A0" w:firstRow="1" w:lastRow="0" w:firstColumn="1" w:lastColumn="0" w:noHBand="0" w:noVBand="1"/>
      </w:tblPr>
      <w:tblGrid>
        <w:gridCol w:w="1070"/>
        <w:gridCol w:w="992"/>
        <w:gridCol w:w="1303"/>
        <w:gridCol w:w="1288"/>
        <w:gridCol w:w="1284"/>
        <w:gridCol w:w="1402"/>
        <w:gridCol w:w="1398"/>
        <w:gridCol w:w="1382"/>
      </w:tblGrid>
      <w:tr w:rsidR="00D66FCA" w:rsidRPr="004553E1" w:rsidTr="00CC3438">
        <w:trPr>
          <w:trHeight w:val="842"/>
        </w:trPr>
        <w:tc>
          <w:tcPr>
            <w:tcW w:w="925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Name of the resident entity</w:t>
            </w:r>
          </w:p>
        </w:tc>
        <w:tc>
          <w:tcPr>
            <w:tcW w:w="1058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PAN</w:t>
            </w:r>
          </w:p>
        </w:tc>
        <w:tc>
          <w:tcPr>
            <w:tcW w:w="1311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Exposure (Quantity)</w:t>
            </w:r>
          </w:p>
        </w:tc>
        <w:tc>
          <w:tcPr>
            <w:tcW w:w="1311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Hedges Booked (Quantity booked)</w:t>
            </w:r>
          </w:p>
        </w:tc>
        <w:tc>
          <w:tcPr>
            <w:tcW w:w="1069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Name of Exchange</w:t>
            </w:r>
          </w:p>
        </w:tc>
        <w:tc>
          <w:tcPr>
            <w:tcW w:w="1485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Name of Product</w:t>
            </w:r>
          </w:p>
        </w:tc>
        <w:tc>
          <w:tcPr>
            <w:tcW w:w="1484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Gross Outflow (USD Million)</w:t>
            </w:r>
          </w:p>
        </w:tc>
        <w:tc>
          <w:tcPr>
            <w:tcW w:w="1476" w:type="dxa"/>
          </w:tcPr>
          <w:p w:rsidR="00D66FCA" w:rsidRPr="004553E1" w:rsidRDefault="00D66FCA" w:rsidP="00CC343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553E1">
              <w:rPr>
                <w:rFonts w:ascii="Arial" w:hAnsi="Arial" w:cs="Arial"/>
                <w:sz w:val="24"/>
                <w:szCs w:val="24"/>
              </w:rPr>
              <w:t>Gross Inflow (USD Million)</w:t>
            </w:r>
          </w:p>
        </w:tc>
      </w:tr>
      <w:tr w:rsidR="00D66FCA" w:rsidRPr="004553E1" w:rsidTr="00CC3438">
        <w:trPr>
          <w:trHeight w:val="265"/>
        </w:trPr>
        <w:tc>
          <w:tcPr>
            <w:tcW w:w="925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8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1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69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5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4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6" w:type="dxa"/>
          </w:tcPr>
          <w:p w:rsidR="00D66FCA" w:rsidRPr="004553E1" w:rsidRDefault="00D66FCA" w:rsidP="00CC343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66FCA" w:rsidRPr="004553E1" w:rsidRDefault="00D66FCA" w:rsidP="00D66FC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66FCA" w:rsidRPr="004553E1" w:rsidRDefault="00D66FCA" w:rsidP="00D66FC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53E1">
        <w:rPr>
          <w:rFonts w:ascii="Arial" w:hAnsi="Arial" w:cs="Arial"/>
          <w:sz w:val="24"/>
          <w:szCs w:val="24"/>
        </w:rPr>
        <w:t>The report shall be sent over e-mail to the Chief General Manager, Financial Markets Regulation Department, Reserve Bank of India (</w:t>
      </w:r>
      <w:hyperlink r:id="rId5" w:history="1">
        <w:r w:rsidRPr="004553E1">
          <w:rPr>
            <w:rStyle w:val="Hyperlink"/>
            <w:rFonts w:ascii="Arial" w:hAnsi="Arial" w:cs="Arial"/>
            <w:sz w:val="24"/>
            <w:szCs w:val="24"/>
          </w:rPr>
          <w:t>reportfmd@rbi.org.in</w:t>
        </w:r>
      </w:hyperlink>
      <w:r w:rsidRPr="004553E1">
        <w:rPr>
          <w:rFonts w:ascii="Arial" w:hAnsi="Arial" w:cs="Arial"/>
          <w:sz w:val="24"/>
          <w:szCs w:val="24"/>
        </w:rPr>
        <w:t>) within ten days of the succeeding quarter.</w:t>
      </w:r>
    </w:p>
    <w:p w:rsidR="00D66FCA" w:rsidRPr="004553E1" w:rsidRDefault="00D66FCA" w:rsidP="00D66FC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207BD" w:rsidRDefault="003207BD"/>
    <w:sectPr w:rsidR="00320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761A8D"/>
    <w:multiLevelType w:val="hybridMultilevel"/>
    <w:tmpl w:val="50B82610"/>
    <w:lvl w:ilvl="0" w:tplc="4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011595"/>
    <w:multiLevelType w:val="multilevel"/>
    <w:tmpl w:val="822A29E8"/>
    <w:styleLink w:val="Mutlilistnumbering"/>
    <w:lvl w:ilvl="0">
      <w:start w:val="1"/>
      <w:numFmt w:val="decimal"/>
      <w:lvlText w:val="%1."/>
      <w:lvlJc w:val="left"/>
      <w:pPr>
        <w:ind w:left="737" w:hanging="377"/>
      </w:pPr>
      <w:rPr>
        <w:rFonts w:ascii="Arial" w:hAnsi="Arial" w:hint="default"/>
        <w:sz w:val="22"/>
      </w:rPr>
    </w:lvl>
    <w:lvl w:ilvl="1">
      <w:start w:val="1"/>
      <w:numFmt w:val="lowerLetter"/>
      <w:lvlText w:val="(%2)"/>
      <w:lvlJc w:val="left"/>
      <w:pPr>
        <w:ind w:left="1304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758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211" w:hanging="453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495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051490938">
    <w:abstractNumId w:val="1"/>
  </w:num>
  <w:num w:numId="2" w16cid:durableId="1616596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CA"/>
    <w:rsid w:val="002321C6"/>
    <w:rsid w:val="003207BD"/>
    <w:rsid w:val="0058457C"/>
    <w:rsid w:val="00970CCF"/>
    <w:rsid w:val="00B75BBC"/>
    <w:rsid w:val="00D66FCA"/>
    <w:rsid w:val="00E5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D8B75"/>
  <w15:chartTrackingRefBased/>
  <w15:docId w15:val="{33235DF5-4F2E-44DB-9A0C-EC5E15FC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6FCA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tlilistnumbering">
    <w:name w:val="Mutli list numbering"/>
    <w:uiPriority w:val="99"/>
    <w:rsid w:val="0058457C"/>
    <w:pPr>
      <w:numPr>
        <w:numId w:val="1"/>
      </w:numPr>
    </w:pPr>
  </w:style>
  <w:style w:type="character" w:styleId="Hyperlink">
    <w:name w:val="Hyperlink"/>
    <w:unhideWhenUsed/>
    <w:rsid w:val="00D66FCA"/>
    <w:rPr>
      <w:color w:val="0000FF"/>
      <w:u w:val="single"/>
    </w:rPr>
  </w:style>
  <w:style w:type="table" w:styleId="TableGrid">
    <w:name w:val="Table Grid"/>
    <w:basedOn w:val="TableNormal"/>
    <w:uiPriority w:val="59"/>
    <w:rsid w:val="00D66FC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2"/>
      <w:lang w:eastAsia="en-IN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portfmd@rbi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Rajasekaran G</dc:creator>
  <cp:keywords/>
  <dc:description/>
  <cp:lastModifiedBy>Kuldeep Bana</cp:lastModifiedBy>
  <cp:revision>1</cp:revision>
  <dcterms:created xsi:type="dcterms:W3CDTF">2025-02-03T06:33:00Z</dcterms:created>
  <dcterms:modified xsi:type="dcterms:W3CDTF">2025-02-03T06:33:00Z</dcterms:modified>
</cp:coreProperties>
</file>